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157" w:rsidRDefault="00CA67A4">
      <w:pPr>
        <w:spacing w:line="660" w:lineRule="exact"/>
        <w:jc w:val="center"/>
        <w:rPr>
          <w:rFonts w:ascii="华文中宋" w:eastAsia="华文中宋" w:hAnsi="华文中宋"/>
          <w:sz w:val="44"/>
          <w:szCs w:val="44"/>
        </w:rPr>
      </w:pPr>
      <w:r>
        <w:rPr>
          <w:rFonts w:ascii="华文中宋" w:eastAsia="华文中宋" w:hAnsi="华文中宋"/>
          <w:sz w:val="44"/>
          <w:szCs w:val="44"/>
        </w:rPr>
        <w:pict>
          <v:shapetype id="_x0000_t202" coordsize="21600,21600" o:spt="202" path="m,l,21600r21600,l21600,xe">
            <v:stroke joinstyle="miter"/>
            <v:path gradientshapeok="t" o:connecttype="rect"/>
          </v:shapetype>
          <v:shape id="_x0000_s1026" type="#_x0000_t202" style="position:absolute;left:0;text-align:left;margin-left:-5.5pt;margin-top:-63.75pt;width:62.65pt;height:29pt;z-index:251659264;mso-width-relative:page;mso-height-relative:page" stroked="f">
            <v:textbox>
              <w:txbxContent>
                <w:p w:rsidR="00475F9F" w:rsidRDefault="00CB46D1">
                  <w:pPr>
                    <w:rPr>
                      <w:sz w:val="28"/>
                    </w:rPr>
                  </w:pPr>
                  <w:r>
                    <w:rPr>
                      <w:rFonts w:hint="eastAsia"/>
                      <w:sz w:val="28"/>
                    </w:rPr>
                    <w:t>附件</w:t>
                  </w:r>
                  <w:r>
                    <w:rPr>
                      <w:sz w:val="28"/>
                    </w:rPr>
                    <w:t>4</w:t>
                  </w:r>
                  <w:r>
                    <w:rPr>
                      <w:rFonts w:hint="eastAsia"/>
                      <w:sz w:val="28"/>
                    </w:rPr>
                    <w:t>：</w:t>
                  </w:r>
                </w:p>
              </w:txbxContent>
            </v:textbox>
          </v:shape>
        </w:pict>
      </w:r>
      <w:r w:rsidR="00CB46D1">
        <w:rPr>
          <w:rFonts w:ascii="华文中宋" w:eastAsia="华文中宋" w:hAnsi="华文中宋" w:hint="eastAsia"/>
          <w:sz w:val="44"/>
          <w:szCs w:val="44"/>
        </w:rPr>
        <w:t>广西自然资源职业技术学院</w:t>
      </w:r>
      <w:r w:rsidR="00CB46D1">
        <w:rPr>
          <w:rFonts w:ascii="华文中宋" w:eastAsia="华文中宋" w:hAnsi="华文中宋"/>
          <w:sz w:val="44"/>
          <w:szCs w:val="44"/>
        </w:rPr>
        <w:t>2021年</w:t>
      </w:r>
      <w:r w:rsidR="00CE1157">
        <w:rPr>
          <w:rFonts w:ascii="华文中宋" w:eastAsia="华文中宋" w:hAnsi="华文中宋"/>
          <w:sz w:val="44"/>
          <w:szCs w:val="44"/>
        </w:rPr>
        <w:t>公开</w:t>
      </w:r>
    </w:p>
    <w:p w:rsidR="00CE1157" w:rsidRDefault="00CB46D1">
      <w:pPr>
        <w:spacing w:line="660" w:lineRule="exact"/>
        <w:jc w:val="center"/>
        <w:rPr>
          <w:rFonts w:ascii="华文中宋" w:eastAsia="华文中宋" w:hAnsi="华文中宋"/>
          <w:sz w:val="44"/>
          <w:szCs w:val="44"/>
        </w:rPr>
      </w:pPr>
      <w:r>
        <w:rPr>
          <w:rFonts w:ascii="华文中宋" w:eastAsia="华文中宋" w:hAnsi="华文中宋"/>
          <w:sz w:val="44"/>
          <w:szCs w:val="44"/>
        </w:rPr>
        <w:t>招聘实名</w:t>
      </w:r>
      <w:r>
        <w:rPr>
          <w:rFonts w:ascii="华文中宋" w:eastAsia="华文中宋" w:hAnsi="华文中宋" w:hint="eastAsia"/>
          <w:sz w:val="44"/>
          <w:szCs w:val="44"/>
        </w:rPr>
        <w:t>编制工作人员</w:t>
      </w:r>
      <w:r w:rsidR="00CE1157">
        <w:rPr>
          <w:rFonts w:ascii="华文中宋" w:eastAsia="华文中宋" w:hAnsi="华文中宋" w:hint="eastAsia"/>
          <w:sz w:val="44"/>
          <w:szCs w:val="44"/>
        </w:rPr>
        <w:t>（第一批</w:t>
      </w:r>
    </w:p>
    <w:p w:rsidR="00475F9F" w:rsidRDefault="00CE1157">
      <w:pPr>
        <w:spacing w:line="660" w:lineRule="exact"/>
        <w:jc w:val="center"/>
        <w:rPr>
          <w:rFonts w:ascii="华文中宋" w:eastAsia="华文中宋" w:hAnsi="华文中宋"/>
          <w:sz w:val="44"/>
          <w:szCs w:val="44"/>
        </w:rPr>
      </w:pPr>
      <w:r>
        <w:rPr>
          <w:rFonts w:ascii="华文中宋" w:eastAsia="华文中宋" w:hAnsi="华文中宋"/>
          <w:sz w:val="44"/>
          <w:szCs w:val="44"/>
        </w:rPr>
        <w:t>岗位</w:t>
      </w:r>
      <w:r>
        <w:rPr>
          <w:rFonts w:ascii="华文中宋" w:eastAsia="华文中宋" w:hAnsi="华文中宋" w:hint="eastAsia"/>
          <w:sz w:val="44"/>
          <w:szCs w:val="44"/>
        </w:rPr>
        <w:t>）</w:t>
      </w:r>
      <w:r w:rsidR="00CB46D1">
        <w:rPr>
          <w:rFonts w:ascii="华文中宋" w:eastAsia="华文中宋" w:hAnsi="华文中宋" w:hint="eastAsia"/>
          <w:sz w:val="44"/>
          <w:szCs w:val="44"/>
        </w:rPr>
        <w:t>考试考生须知</w:t>
      </w:r>
      <w:bookmarkStart w:id="0" w:name="_GoBack"/>
      <w:bookmarkEnd w:id="0"/>
    </w:p>
    <w:p w:rsidR="00475F9F" w:rsidRDefault="00475F9F">
      <w:pPr>
        <w:spacing w:line="660" w:lineRule="exact"/>
        <w:rPr>
          <w:rFonts w:ascii="华文中宋" w:eastAsia="华文中宋" w:hAnsi="华文中宋"/>
          <w:color w:val="000000"/>
          <w:sz w:val="36"/>
          <w:szCs w:val="36"/>
        </w:rPr>
      </w:pPr>
    </w:p>
    <w:p w:rsidR="00475F9F" w:rsidRDefault="00CB46D1">
      <w:pPr>
        <w:adjustRightInd w:val="0"/>
        <w:snapToGrid w:val="0"/>
        <w:spacing w:line="540" w:lineRule="exact"/>
        <w:ind w:firstLineChars="200" w:firstLine="632"/>
        <w:rPr>
          <w:rFonts w:ascii="黑体" w:eastAsia="黑体" w:hAnsi="黑体"/>
          <w:color w:val="000000"/>
          <w:szCs w:val="32"/>
        </w:rPr>
      </w:pPr>
      <w:r>
        <w:rPr>
          <w:rFonts w:ascii="黑体" w:eastAsia="黑体" w:hAnsi="黑体" w:hint="eastAsia"/>
          <w:color w:val="000000"/>
          <w:szCs w:val="32"/>
        </w:rPr>
        <w:t>一、考试相关须知</w:t>
      </w:r>
    </w:p>
    <w:p w:rsidR="00475F9F" w:rsidRDefault="00CB46D1">
      <w:pPr>
        <w:adjustRightInd w:val="0"/>
        <w:snapToGrid w:val="0"/>
        <w:spacing w:line="540" w:lineRule="exact"/>
        <w:ind w:firstLineChars="200" w:firstLine="632"/>
        <w:rPr>
          <w:rFonts w:hAnsi="仿宋"/>
          <w:color w:val="000000"/>
          <w:szCs w:val="32"/>
        </w:rPr>
      </w:pPr>
      <w:r>
        <w:rPr>
          <w:rFonts w:hAnsi="仿宋" w:hint="eastAsia"/>
          <w:color w:val="000000"/>
          <w:szCs w:val="32"/>
        </w:rPr>
        <w:t>1.考生应根据公告</w:t>
      </w:r>
      <w:r>
        <w:rPr>
          <w:rFonts w:hAnsi="仿宋"/>
          <w:color w:val="000000"/>
          <w:szCs w:val="32"/>
        </w:rPr>
        <w:t>要求，</w:t>
      </w:r>
      <w:r>
        <w:rPr>
          <w:rFonts w:hAnsi="仿宋" w:hint="eastAsia"/>
          <w:color w:val="000000"/>
          <w:szCs w:val="32"/>
        </w:rPr>
        <w:t>领取</w:t>
      </w:r>
      <w:r>
        <w:rPr>
          <w:rFonts w:hAnsi="仿宋"/>
          <w:color w:val="000000"/>
          <w:szCs w:val="32"/>
        </w:rPr>
        <w:t>准考</w:t>
      </w:r>
      <w:r>
        <w:rPr>
          <w:rFonts w:hAnsi="仿宋" w:hint="eastAsia"/>
          <w:color w:val="000000"/>
          <w:szCs w:val="32"/>
        </w:rPr>
        <w:t>证</w:t>
      </w:r>
      <w:r>
        <w:rPr>
          <w:rFonts w:hAnsi="仿宋"/>
          <w:color w:val="000000"/>
          <w:szCs w:val="32"/>
        </w:rPr>
        <w:t>，提前到达考场准备</w:t>
      </w:r>
      <w:r>
        <w:rPr>
          <w:rFonts w:hAnsi="仿宋" w:hint="eastAsia"/>
          <w:color w:val="000000"/>
          <w:szCs w:val="32"/>
        </w:rPr>
        <w:t>笔试</w:t>
      </w:r>
      <w:r>
        <w:rPr>
          <w:rFonts w:hAnsi="仿宋"/>
          <w:color w:val="000000"/>
          <w:szCs w:val="32"/>
        </w:rPr>
        <w:t>（</w:t>
      </w:r>
      <w:r>
        <w:rPr>
          <w:rFonts w:hAnsi="仿宋" w:hint="eastAsia"/>
          <w:color w:val="000000"/>
          <w:szCs w:val="32"/>
        </w:rPr>
        <w:t>面试</w:t>
      </w:r>
      <w:r>
        <w:rPr>
          <w:rFonts w:hAnsi="仿宋"/>
          <w:color w:val="000000"/>
          <w:szCs w:val="32"/>
        </w:rPr>
        <w:t>）</w:t>
      </w:r>
      <w:r>
        <w:rPr>
          <w:rFonts w:hAnsi="仿宋" w:hint="eastAsia"/>
          <w:color w:val="000000"/>
          <w:szCs w:val="32"/>
        </w:rPr>
        <w:t>。报到后应当自觉配合进行健康检查、资格审核、收取通讯工具、提交教案或课件、抽签等工作;</w:t>
      </w:r>
    </w:p>
    <w:p w:rsidR="00475F9F" w:rsidRDefault="00CB46D1">
      <w:pPr>
        <w:adjustRightInd w:val="0"/>
        <w:snapToGrid w:val="0"/>
        <w:spacing w:line="540" w:lineRule="exact"/>
        <w:ind w:firstLineChars="200" w:firstLine="632"/>
        <w:rPr>
          <w:rFonts w:hAnsi="仿宋"/>
          <w:color w:val="000000"/>
          <w:szCs w:val="32"/>
        </w:rPr>
      </w:pPr>
      <w:r>
        <w:rPr>
          <w:rFonts w:hAnsi="仿宋" w:hint="eastAsia"/>
          <w:color w:val="000000"/>
          <w:szCs w:val="32"/>
        </w:rPr>
        <w:t>2.考生在进入候考室后考试中途不得离开候考场，如确有需要暂时离开考场的须经监考人员同意并由指定的监考人员陪同。</w:t>
      </w:r>
    </w:p>
    <w:p w:rsidR="00475F9F" w:rsidRDefault="00CB46D1">
      <w:pPr>
        <w:adjustRightInd w:val="0"/>
        <w:snapToGrid w:val="0"/>
        <w:spacing w:line="540" w:lineRule="exact"/>
        <w:ind w:firstLineChars="200" w:firstLine="632"/>
        <w:rPr>
          <w:rFonts w:hAnsi="仿宋"/>
          <w:color w:val="000000"/>
          <w:szCs w:val="32"/>
        </w:rPr>
      </w:pPr>
      <w:r>
        <w:rPr>
          <w:rFonts w:hAnsi="仿宋" w:hint="eastAsia"/>
          <w:color w:val="000000"/>
          <w:szCs w:val="32"/>
        </w:rPr>
        <w:t>3.考生应当尊重考场工作人员，自觉接受监考人员的监督和检查。</w:t>
      </w:r>
    </w:p>
    <w:p w:rsidR="00475F9F" w:rsidRDefault="00CB46D1">
      <w:pPr>
        <w:adjustRightInd w:val="0"/>
        <w:snapToGrid w:val="0"/>
        <w:spacing w:line="540" w:lineRule="exact"/>
        <w:ind w:firstLineChars="200" w:firstLine="632"/>
        <w:rPr>
          <w:rFonts w:hAnsi="仿宋"/>
          <w:color w:val="000000"/>
          <w:szCs w:val="32"/>
        </w:rPr>
      </w:pPr>
      <w:r>
        <w:rPr>
          <w:rFonts w:hAnsi="仿宋" w:hint="eastAsia"/>
          <w:color w:val="000000"/>
          <w:szCs w:val="32"/>
        </w:rPr>
        <w:t>4.考生在面试期间违反考场纪律，有下列情形之一的取消其公开招聘面试资格；情节特别严重，触犯刑律的，交由司法机关依法处理：</w:t>
      </w:r>
    </w:p>
    <w:p w:rsidR="00475F9F" w:rsidRDefault="00CB46D1">
      <w:pPr>
        <w:adjustRightInd w:val="0"/>
        <w:snapToGrid w:val="0"/>
        <w:spacing w:line="540" w:lineRule="exact"/>
        <w:ind w:firstLineChars="200" w:firstLine="632"/>
        <w:rPr>
          <w:rFonts w:hAnsi="仿宋"/>
          <w:color w:val="000000"/>
          <w:szCs w:val="32"/>
        </w:rPr>
      </w:pPr>
      <w:r>
        <w:rPr>
          <w:rFonts w:hAnsi="仿宋" w:hint="eastAsia"/>
          <w:color w:val="000000"/>
          <w:szCs w:val="32"/>
        </w:rPr>
        <w:t>（1）考场内使用通信工具或请人代考；</w:t>
      </w:r>
    </w:p>
    <w:p w:rsidR="00475F9F" w:rsidRDefault="00CB46D1">
      <w:pPr>
        <w:adjustRightInd w:val="0"/>
        <w:snapToGrid w:val="0"/>
        <w:spacing w:line="540" w:lineRule="exact"/>
        <w:ind w:firstLineChars="200" w:firstLine="632"/>
        <w:rPr>
          <w:rFonts w:hAnsi="仿宋"/>
          <w:color w:val="000000"/>
          <w:szCs w:val="32"/>
        </w:rPr>
      </w:pPr>
      <w:r>
        <w:rPr>
          <w:rFonts w:hAnsi="仿宋" w:hint="eastAsia"/>
          <w:color w:val="000000"/>
          <w:szCs w:val="32"/>
        </w:rPr>
        <w:t>（2）在考场内吸烟、喧哗或有其他影响考场秩序的行为，经劝阻仍不改正；</w:t>
      </w:r>
    </w:p>
    <w:p w:rsidR="00475F9F" w:rsidRDefault="00CB46D1">
      <w:pPr>
        <w:adjustRightInd w:val="0"/>
        <w:snapToGrid w:val="0"/>
        <w:spacing w:line="540" w:lineRule="exact"/>
        <w:ind w:firstLineChars="200" w:firstLine="632"/>
        <w:rPr>
          <w:rFonts w:hAnsi="仿宋"/>
          <w:color w:val="000000"/>
          <w:szCs w:val="32"/>
        </w:rPr>
      </w:pPr>
      <w:r>
        <w:rPr>
          <w:rFonts w:hAnsi="仿宋" w:hint="eastAsia"/>
          <w:color w:val="000000"/>
          <w:szCs w:val="32"/>
        </w:rPr>
        <w:t>（3）侮辱、诽谤、诬陷、威胁考试工作人员，拒绝、阻碍考试工作人员执行公务。</w:t>
      </w:r>
    </w:p>
    <w:p w:rsidR="00475F9F" w:rsidRDefault="00CB46D1">
      <w:pPr>
        <w:adjustRightInd w:val="0"/>
        <w:snapToGrid w:val="0"/>
        <w:spacing w:line="540" w:lineRule="exact"/>
        <w:ind w:firstLineChars="200" w:firstLine="632"/>
        <w:rPr>
          <w:rFonts w:ascii="黑体" w:eastAsia="黑体" w:hAnsi="黑体"/>
          <w:color w:val="000000"/>
          <w:szCs w:val="32"/>
        </w:rPr>
      </w:pPr>
      <w:r>
        <w:rPr>
          <w:rFonts w:ascii="黑体" w:eastAsia="黑体" w:hAnsi="黑体" w:hint="eastAsia"/>
          <w:color w:val="000000"/>
          <w:szCs w:val="32"/>
        </w:rPr>
        <w:t>二、防疫相关要求须知</w:t>
      </w:r>
    </w:p>
    <w:p w:rsidR="00475F9F" w:rsidRDefault="00CB46D1">
      <w:pPr>
        <w:adjustRightInd w:val="0"/>
        <w:snapToGrid w:val="0"/>
        <w:spacing w:line="540" w:lineRule="exact"/>
        <w:ind w:firstLineChars="200" w:firstLine="634"/>
        <w:rPr>
          <w:rFonts w:hAnsi="仿宋"/>
          <w:b/>
          <w:color w:val="000000"/>
          <w:szCs w:val="32"/>
        </w:rPr>
      </w:pPr>
      <w:r>
        <w:rPr>
          <w:rFonts w:hAnsi="仿宋" w:hint="eastAsia"/>
          <w:b/>
          <w:color w:val="000000"/>
          <w:szCs w:val="32"/>
        </w:rPr>
        <w:t>（一）应试须知</w:t>
      </w:r>
    </w:p>
    <w:p w:rsidR="002A5DBC" w:rsidRDefault="00CB46D1">
      <w:pPr>
        <w:adjustRightInd w:val="0"/>
        <w:snapToGrid w:val="0"/>
        <w:spacing w:line="540" w:lineRule="exact"/>
        <w:ind w:firstLineChars="200" w:firstLine="632"/>
      </w:pPr>
      <w:r>
        <w:rPr>
          <w:rFonts w:hAnsi="仿宋" w:hint="eastAsia"/>
          <w:color w:val="000000"/>
          <w:szCs w:val="32"/>
        </w:rPr>
        <w:t>1.</w:t>
      </w:r>
      <w:r w:rsidR="002A5DBC" w:rsidRPr="002A5DBC">
        <w:rPr>
          <w:rFonts w:hint="eastAsia"/>
        </w:rPr>
        <w:t>根据疫情防控要求，考生需做到不前往国内疫情中、高风</w:t>
      </w:r>
      <w:r w:rsidR="002A5DBC" w:rsidRPr="002A5DBC">
        <w:rPr>
          <w:rFonts w:hint="eastAsia"/>
        </w:rPr>
        <w:lastRenderedPageBreak/>
        <w:t>险地区，不出国（境），不参加聚集性活动，考试当天</w:t>
      </w:r>
      <w:r w:rsidR="002A5DBC" w:rsidRPr="002A5DBC">
        <w:t>8:00前到达考点候考室，须现场进行健康码和14天行程码筛查、体温检测、资格审查。持“广西健康码”非绿码的考生和来自国内疫情中、高风险地区的考生，须提供7天内新冠病毒核酸检测阴性证明，方可进入候考室。考生应自备一次性使用医用口罩或医用外科口罩，除身份确认和面试须摘除口罩外，全程佩戴口罩，做好个人防护。面试期间，考生要服从现场工作人员安排。</w:t>
      </w:r>
    </w:p>
    <w:p w:rsidR="00475F9F" w:rsidRDefault="00CB46D1">
      <w:pPr>
        <w:adjustRightInd w:val="0"/>
        <w:snapToGrid w:val="0"/>
        <w:spacing w:line="540" w:lineRule="exact"/>
        <w:ind w:firstLineChars="200" w:firstLine="632"/>
        <w:rPr>
          <w:rFonts w:hAnsi="仿宋"/>
          <w:color w:val="000000"/>
          <w:szCs w:val="32"/>
        </w:rPr>
      </w:pPr>
      <w:r>
        <w:rPr>
          <w:rFonts w:hAnsi="仿宋" w:hint="eastAsia"/>
          <w:color w:val="000000"/>
          <w:szCs w:val="32"/>
        </w:rPr>
        <w:t>2.</w:t>
      </w:r>
      <w:r w:rsidR="002A5DBC">
        <w:rPr>
          <w:rFonts w:hAnsi="仿宋" w:hint="eastAsia"/>
          <w:color w:val="000000"/>
          <w:szCs w:val="32"/>
        </w:rPr>
        <w:t>考生</w:t>
      </w:r>
      <w:r>
        <w:rPr>
          <w:rFonts w:hAnsi="仿宋" w:hint="eastAsia"/>
          <w:color w:val="000000"/>
          <w:szCs w:val="32"/>
        </w:rPr>
        <w:t>入候考场前，经测量体温登记后还必须同时出示考试准考证及本人身份证等有效考试证件。</w:t>
      </w:r>
    </w:p>
    <w:p w:rsidR="00475F9F" w:rsidRDefault="00CB46D1">
      <w:pPr>
        <w:adjustRightInd w:val="0"/>
        <w:snapToGrid w:val="0"/>
        <w:spacing w:line="540" w:lineRule="exact"/>
        <w:ind w:firstLineChars="200" w:firstLine="632"/>
        <w:rPr>
          <w:rFonts w:hAnsi="仿宋"/>
          <w:color w:val="000000"/>
          <w:szCs w:val="32"/>
        </w:rPr>
      </w:pPr>
      <w:r>
        <w:rPr>
          <w:rFonts w:hAnsi="仿宋" w:hint="eastAsia"/>
          <w:color w:val="000000"/>
          <w:szCs w:val="32"/>
        </w:rPr>
        <w:t>3.</w:t>
      </w:r>
      <w:r w:rsidR="002A5DBC">
        <w:rPr>
          <w:rFonts w:hAnsi="仿宋" w:hint="eastAsia"/>
          <w:color w:val="000000"/>
          <w:szCs w:val="32"/>
        </w:rPr>
        <w:t>考生</w:t>
      </w:r>
      <w:r>
        <w:rPr>
          <w:rFonts w:hAnsi="仿宋" w:hint="eastAsia"/>
          <w:color w:val="000000"/>
          <w:szCs w:val="32"/>
        </w:rPr>
        <w:t>须服从现场工作人员安排，应试人员之间相隔1.5米以上，全程不得扎堆聚集，考试结束后立即离场，不得在考场逗留。</w:t>
      </w:r>
    </w:p>
    <w:p w:rsidR="00475F9F" w:rsidRDefault="00CB46D1">
      <w:pPr>
        <w:adjustRightInd w:val="0"/>
        <w:snapToGrid w:val="0"/>
        <w:spacing w:line="540" w:lineRule="exact"/>
        <w:ind w:firstLineChars="200" w:firstLine="632"/>
        <w:rPr>
          <w:rFonts w:hAnsi="仿宋"/>
          <w:color w:val="000000"/>
          <w:szCs w:val="32"/>
        </w:rPr>
      </w:pPr>
      <w:r>
        <w:rPr>
          <w:rFonts w:hAnsi="仿宋" w:hint="eastAsia"/>
          <w:color w:val="000000"/>
          <w:szCs w:val="32"/>
        </w:rPr>
        <w:t>4.候考场设置应试人员物品放置处，集中存放应试人员物品和手机，杜绝应试人员将个人物品带入面试考场。</w:t>
      </w:r>
    </w:p>
    <w:p w:rsidR="00475F9F" w:rsidRDefault="00CB46D1">
      <w:pPr>
        <w:adjustRightInd w:val="0"/>
        <w:snapToGrid w:val="0"/>
        <w:spacing w:line="540" w:lineRule="exact"/>
        <w:ind w:firstLineChars="200" w:firstLine="632"/>
        <w:rPr>
          <w:rFonts w:hAnsi="仿宋"/>
          <w:color w:val="000000"/>
          <w:szCs w:val="32"/>
        </w:rPr>
      </w:pPr>
      <w:r>
        <w:rPr>
          <w:rFonts w:hAnsi="仿宋" w:hint="eastAsia"/>
          <w:color w:val="000000"/>
          <w:szCs w:val="32"/>
        </w:rPr>
        <w:t>5.考试结束应试人员应须服从现场工作人员安排，按照指定路线有序离场，应试人员有序分批次离场，不得在考场逗留。</w:t>
      </w:r>
    </w:p>
    <w:p w:rsidR="00475F9F" w:rsidRDefault="00CB46D1">
      <w:pPr>
        <w:adjustRightInd w:val="0"/>
        <w:snapToGrid w:val="0"/>
        <w:spacing w:line="540" w:lineRule="exact"/>
        <w:ind w:firstLineChars="200" w:firstLine="634"/>
        <w:rPr>
          <w:rFonts w:hAnsi="仿宋"/>
          <w:b/>
          <w:color w:val="000000"/>
          <w:szCs w:val="32"/>
        </w:rPr>
      </w:pPr>
      <w:r>
        <w:rPr>
          <w:rFonts w:hAnsi="仿宋" w:hint="eastAsia"/>
          <w:b/>
          <w:color w:val="000000"/>
          <w:szCs w:val="32"/>
        </w:rPr>
        <w:t>（二）特别注意事项</w:t>
      </w:r>
    </w:p>
    <w:p w:rsidR="00475F9F" w:rsidRDefault="00CB46D1">
      <w:pPr>
        <w:adjustRightInd w:val="0"/>
        <w:snapToGrid w:val="0"/>
        <w:spacing w:line="540" w:lineRule="exact"/>
        <w:ind w:firstLineChars="200" w:firstLine="632"/>
        <w:rPr>
          <w:rFonts w:hAnsi="仿宋"/>
          <w:color w:val="000000"/>
          <w:szCs w:val="32"/>
        </w:rPr>
      </w:pPr>
      <w:r>
        <w:rPr>
          <w:rFonts w:hAnsi="仿宋" w:hint="eastAsia"/>
          <w:color w:val="000000"/>
          <w:szCs w:val="32"/>
        </w:rPr>
        <w:t>1.在进入考点大门时，体温连续三次测量≥37.3℃以上的，禁止进入考点，并直接劝离。</w:t>
      </w:r>
    </w:p>
    <w:p w:rsidR="00475F9F" w:rsidRDefault="00CB46D1">
      <w:pPr>
        <w:adjustRightInd w:val="0"/>
        <w:snapToGrid w:val="0"/>
        <w:spacing w:line="540" w:lineRule="exact"/>
        <w:ind w:firstLineChars="200" w:firstLine="632"/>
        <w:rPr>
          <w:rFonts w:hAnsi="仿宋"/>
          <w:color w:val="000000"/>
          <w:szCs w:val="32"/>
        </w:rPr>
      </w:pPr>
      <w:r>
        <w:rPr>
          <w:rFonts w:hAnsi="仿宋" w:hint="eastAsia"/>
          <w:color w:val="000000"/>
          <w:szCs w:val="32"/>
        </w:rPr>
        <w:t>2.在考试过程中，发现应试人员有如体温连续三次测量≥37.3℃等疑似症状的，将被迅速转移至医疗机构诊断、救治。</w:t>
      </w:r>
    </w:p>
    <w:p w:rsidR="00475F9F" w:rsidRDefault="00CB46D1">
      <w:pPr>
        <w:ind w:firstLineChars="177" w:firstLine="559"/>
        <w:jc w:val="left"/>
      </w:pPr>
      <w:r>
        <w:rPr>
          <w:rFonts w:hAnsi="仿宋" w:hint="eastAsia"/>
          <w:color w:val="000000"/>
          <w:szCs w:val="32"/>
        </w:rPr>
        <w:t>3.</w:t>
      </w:r>
      <w:r>
        <w:rPr>
          <w:rFonts w:hint="eastAsia"/>
        </w:rPr>
        <w:t>考场中发现疑似症状，我院将按照相关规定立即暂停公开面试。</w:t>
      </w:r>
    </w:p>
    <w:sectPr w:rsidR="00475F9F">
      <w:footerReference w:type="even" r:id="rId7"/>
      <w:footerReference w:type="default" r:id="rId8"/>
      <w:pgSz w:w="11906" w:h="16838"/>
      <w:pgMar w:top="2098" w:right="1474" w:bottom="1701" w:left="1587" w:header="851" w:footer="992" w:gutter="0"/>
      <w:pgNumType w:fmt="numberInDash"/>
      <w:cols w:space="0"/>
      <w:docGrid w:type="linesAndChars" w:linePitch="579" w:charSpace="-84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7A4" w:rsidRDefault="00CA67A4">
      <w:r>
        <w:separator/>
      </w:r>
    </w:p>
  </w:endnote>
  <w:endnote w:type="continuationSeparator" w:id="0">
    <w:p w:rsidR="00CA67A4" w:rsidRDefault="00CA6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F9F" w:rsidRDefault="00CB46D1">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75F9F" w:rsidRDefault="00475F9F">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F9F" w:rsidRDefault="00CB46D1">
    <w:pPr>
      <w:pStyle w:val="a7"/>
      <w:framePr w:wrap="around" w:vAnchor="text" w:hAnchor="page" w:x="5854" w:y="123"/>
      <w:rPr>
        <w:rStyle w:val="ab"/>
      </w:rPr>
    </w:pPr>
    <w:r>
      <w:rPr>
        <w:rStyle w:val="ab"/>
      </w:rPr>
      <w:fldChar w:fldCharType="begin"/>
    </w:r>
    <w:r>
      <w:rPr>
        <w:rStyle w:val="ab"/>
      </w:rPr>
      <w:instrText xml:space="preserve">PAGE  </w:instrText>
    </w:r>
    <w:r>
      <w:rPr>
        <w:rStyle w:val="ab"/>
      </w:rPr>
      <w:fldChar w:fldCharType="separate"/>
    </w:r>
    <w:r w:rsidR="00CE1157">
      <w:rPr>
        <w:rStyle w:val="ab"/>
        <w:noProof/>
      </w:rPr>
      <w:t>- 1 -</w:t>
    </w:r>
    <w:r>
      <w:rPr>
        <w:rStyle w:val="ab"/>
      </w:rPr>
      <w:fldChar w:fldCharType="end"/>
    </w:r>
  </w:p>
  <w:p w:rsidR="00475F9F" w:rsidRDefault="00475F9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7A4" w:rsidRDefault="00CA67A4">
      <w:r>
        <w:separator/>
      </w:r>
    </w:p>
  </w:footnote>
  <w:footnote w:type="continuationSeparator" w:id="0">
    <w:p w:rsidR="00CA67A4" w:rsidRDefault="00CA67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HorizontalSpacing w:val="158"/>
  <w:drawingGridVerticalSpacing w:val="290"/>
  <w:displayHorizontalDrawingGridEvery w:val="2"/>
  <w:displayVerticalDrawingGridEvery w:val="2"/>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B5496B"/>
    <w:rsid w:val="00007C7F"/>
    <w:rsid w:val="000315C7"/>
    <w:rsid w:val="000318A6"/>
    <w:rsid w:val="00041430"/>
    <w:rsid w:val="000637DE"/>
    <w:rsid w:val="00085E5B"/>
    <w:rsid w:val="0009496C"/>
    <w:rsid w:val="000A5B31"/>
    <w:rsid w:val="000E5637"/>
    <w:rsid w:val="000F7B4C"/>
    <w:rsid w:val="001318B3"/>
    <w:rsid w:val="00240288"/>
    <w:rsid w:val="0024058D"/>
    <w:rsid w:val="0025348F"/>
    <w:rsid w:val="00262D65"/>
    <w:rsid w:val="0027130A"/>
    <w:rsid w:val="00276FAD"/>
    <w:rsid w:val="002820A1"/>
    <w:rsid w:val="002944E6"/>
    <w:rsid w:val="00297DD7"/>
    <w:rsid w:val="002A4408"/>
    <w:rsid w:val="002A5DBC"/>
    <w:rsid w:val="002A6990"/>
    <w:rsid w:val="003034AA"/>
    <w:rsid w:val="00330C38"/>
    <w:rsid w:val="00345EA1"/>
    <w:rsid w:val="00347F5E"/>
    <w:rsid w:val="003761F0"/>
    <w:rsid w:val="00383992"/>
    <w:rsid w:val="003D234E"/>
    <w:rsid w:val="00414C9E"/>
    <w:rsid w:val="00446123"/>
    <w:rsid w:val="00463969"/>
    <w:rsid w:val="00475F9F"/>
    <w:rsid w:val="004A16C5"/>
    <w:rsid w:val="004D2492"/>
    <w:rsid w:val="004E7441"/>
    <w:rsid w:val="004F1F76"/>
    <w:rsid w:val="004F334F"/>
    <w:rsid w:val="005063FA"/>
    <w:rsid w:val="00517391"/>
    <w:rsid w:val="00592C11"/>
    <w:rsid w:val="005A7A7B"/>
    <w:rsid w:val="005C52A7"/>
    <w:rsid w:val="005E3A83"/>
    <w:rsid w:val="005F3495"/>
    <w:rsid w:val="005F63AE"/>
    <w:rsid w:val="006041AC"/>
    <w:rsid w:val="0075768B"/>
    <w:rsid w:val="0076788E"/>
    <w:rsid w:val="00785322"/>
    <w:rsid w:val="00792D10"/>
    <w:rsid w:val="008331FC"/>
    <w:rsid w:val="0085760C"/>
    <w:rsid w:val="008C39C0"/>
    <w:rsid w:val="00906002"/>
    <w:rsid w:val="00915F1B"/>
    <w:rsid w:val="00920DE6"/>
    <w:rsid w:val="00940BF1"/>
    <w:rsid w:val="00957BD2"/>
    <w:rsid w:val="00960183"/>
    <w:rsid w:val="009C172E"/>
    <w:rsid w:val="009C5034"/>
    <w:rsid w:val="009C7A7B"/>
    <w:rsid w:val="00A11799"/>
    <w:rsid w:val="00A24154"/>
    <w:rsid w:val="00A255FB"/>
    <w:rsid w:val="00A45E8D"/>
    <w:rsid w:val="00A53D39"/>
    <w:rsid w:val="00A918F0"/>
    <w:rsid w:val="00AA1695"/>
    <w:rsid w:val="00AA3B49"/>
    <w:rsid w:val="00AC2FBF"/>
    <w:rsid w:val="00AF2406"/>
    <w:rsid w:val="00AF7E55"/>
    <w:rsid w:val="00B5496B"/>
    <w:rsid w:val="00BA4A57"/>
    <w:rsid w:val="00C61EEC"/>
    <w:rsid w:val="00CA67A4"/>
    <w:rsid w:val="00CB46D1"/>
    <w:rsid w:val="00CD3DE7"/>
    <w:rsid w:val="00CE1157"/>
    <w:rsid w:val="00CF32B0"/>
    <w:rsid w:val="00CF7B12"/>
    <w:rsid w:val="00D314F4"/>
    <w:rsid w:val="00D65CB6"/>
    <w:rsid w:val="00D66132"/>
    <w:rsid w:val="00D700D3"/>
    <w:rsid w:val="00D97A9D"/>
    <w:rsid w:val="00DA45D4"/>
    <w:rsid w:val="00DA5371"/>
    <w:rsid w:val="00DE2E17"/>
    <w:rsid w:val="00E24392"/>
    <w:rsid w:val="00E602C5"/>
    <w:rsid w:val="00E64486"/>
    <w:rsid w:val="00ED537E"/>
    <w:rsid w:val="00EE49B9"/>
    <w:rsid w:val="00F65402"/>
    <w:rsid w:val="00FA3F79"/>
    <w:rsid w:val="00FF6873"/>
    <w:rsid w:val="109E19EE"/>
    <w:rsid w:val="30D66DBD"/>
    <w:rsid w:val="4E6F6859"/>
    <w:rsid w:val="62D746C3"/>
    <w:rsid w:val="73E051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6B9F7D38"/>
  <w15:docId w15:val="{D98EA65C-5FE6-4B5A-9751-6D84697C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仿宋_GB2312" w:eastAsia="仿宋_GB2312" w:hAnsi="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character" w:styleId="ab">
    <w:name w:val="page number"/>
    <w:basedOn w:val="a0"/>
    <w:uiPriority w:val="99"/>
    <w:qFormat/>
    <w:rPr>
      <w:rFonts w:cs="Times New Roman"/>
    </w:rPr>
  </w:style>
  <w:style w:type="character" w:customStyle="1" w:styleId="a8">
    <w:name w:val="页脚 字符"/>
    <w:basedOn w:val="a0"/>
    <w:link w:val="a7"/>
    <w:uiPriority w:val="99"/>
    <w:semiHidden/>
    <w:qFormat/>
    <w:locked/>
    <w:rPr>
      <w:rFonts w:ascii="仿宋_GB2312" w:eastAsia="仿宋_GB2312" w:hAnsi="仿宋_GB2312" w:cs="Times New Roman"/>
      <w:sz w:val="18"/>
      <w:szCs w:val="18"/>
    </w:rPr>
  </w:style>
  <w:style w:type="character" w:customStyle="1" w:styleId="aa">
    <w:name w:val="页眉 字符"/>
    <w:basedOn w:val="a0"/>
    <w:link w:val="a9"/>
    <w:uiPriority w:val="99"/>
    <w:semiHidden/>
    <w:qFormat/>
    <w:locked/>
    <w:rPr>
      <w:rFonts w:ascii="仿宋_GB2312" w:eastAsia="仿宋_GB2312" w:hAnsi="仿宋_GB2312" w:cs="Times New Roman"/>
      <w:sz w:val="18"/>
      <w:szCs w:val="18"/>
    </w:rPr>
  </w:style>
  <w:style w:type="character" w:customStyle="1" w:styleId="a4">
    <w:name w:val="日期 字符"/>
    <w:basedOn w:val="a0"/>
    <w:link w:val="a3"/>
    <w:uiPriority w:val="99"/>
    <w:semiHidden/>
    <w:qFormat/>
    <w:locked/>
    <w:rPr>
      <w:rFonts w:ascii="仿宋_GB2312" w:eastAsia="仿宋_GB2312" w:hAnsi="仿宋_GB2312" w:cs="Times New Roman"/>
      <w:sz w:val="24"/>
      <w:szCs w:val="24"/>
    </w:rPr>
  </w:style>
  <w:style w:type="character" w:customStyle="1" w:styleId="a6">
    <w:name w:val="批注框文本 字符"/>
    <w:basedOn w:val="a0"/>
    <w:link w:val="a5"/>
    <w:uiPriority w:val="99"/>
    <w:semiHidden/>
    <w:qFormat/>
    <w:rPr>
      <w:rFonts w:ascii="仿宋_GB2312" w:eastAsia="仿宋_GB2312" w:hAnsi="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143</Words>
  <Characters>819</Characters>
  <Application>Microsoft Office Word</Application>
  <DocSecurity>0</DocSecurity>
  <Lines>6</Lines>
  <Paragraphs>1</Paragraphs>
  <ScaleCrop>false</ScaleCrop>
  <Company>P R C</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汪元飞</cp:lastModifiedBy>
  <cp:revision>41</cp:revision>
  <cp:lastPrinted>2020-07-14T00:57:00Z</cp:lastPrinted>
  <dcterms:created xsi:type="dcterms:W3CDTF">2016-09-08T08:14:00Z</dcterms:created>
  <dcterms:modified xsi:type="dcterms:W3CDTF">2021-07-20T07:20:00Z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EE29DB051DC94A9F9ACBEAC9DD98A974</vt:lpwstr>
  </property>
</Properties>
</file>